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BEC" w:rsidRPr="004D3BEC" w:rsidRDefault="004D3BEC" w:rsidP="004D3BEC">
      <w:pPr>
        <w:spacing w:after="0" w:line="240" w:lineRule="auto"/>
        <w:ind w:firstLine="284"/>
        <w:jc w:val="center"/>
        <w:rPr>
          <w:rFonts w:ascii="Century Gothic" w:eastAsia="Times New Roman" w:hAnsi="Century Gothic" w:cs="Arial"/>
          <w:b/>
          <w:iCs/>
          <w:color w:val="1E1D1C"/>
          <w:sz w:val="32"/>
          <w:szCs w:val="20"/>
          <w:lang w:eastAsia="ru-RU"/>
        </w:rPr>
      </w:pPr>
      <w:r w:rsidRPr="004D3BEC">
        <w:rPr>
          <w:rFonts w:ascii="Century Gothic" w:eastAsia="Times New Roman" w:hAnsi="Century Gothic" w:cs="Arial"/>
          <w:b/>
          <w:iCs/>
          <w:color w:val="1E1D1C"/>
          <w:sz w:val="32"/>
          <w:szCs w:val="20"/>
          <w:lang w:eastAsia="ru-RU"/>
        </w:rPr>
        <w:t>STEINER Nighthunter 8х30 LRF бинокль с дальномером</w:t>
      </w:r>
    </w:p>
    <w:p w:rsidR="004D3BEC" w:rsidRDefault="004D3BEC" w:rsidP="009F7AD6">
      <w:pPr>
        <w:spacing w:after="0" w:line="240" w:lineRule="auto"/>
        <w:ind w:firstLine="284"/>
        <w:jc w:val="both"/>
        <w:rPr>
          <w:rFonts w:ascii="Century Gothic" w:eastAsia="Times New Roman" w:hAnsi="Century Gothic" w:cs="Arial"/>
          <w:b/>
          <w:iCs/>
          <w:color w:val="1E1D1C"/>
          <w:szCs w:val="20"/>
          <w:lang w:eastAsia="ru-RU"/>
        </w:rPr>
      </w:pPr>
    </w:p>
    <w:p w:rsidR="00C63FC5" w:rsidRPr="00A3790D" w:rsidRDefault="00C63FC5" w:rsidP="009F7AD6">
      <w:pPr>
        <w:spacing w:after="0" w:line="240" w:lineRule="auto"/>
        <w:ind w:firstLine="284"/>
        <w:jc w:val="both"/>
        <w:rPr>
          <w:rFonts w:ascii="Century Gothic" w:eastAsia="Times New Roman" w:hAnsi="Century Gothic" w:cs="Arial"/>
          <w:b/>
          <w:szCs w:val="20"/>
          <w:lang w:eastAsia="ru-RU"/>
        </w:rPr>
      </w:pPr>
      <w:r w:rsidRPr="00A3790D">
        <w:rPr>
          <w:rFonts w:ascii="Century Gothic" w:eastAsia="Times New Roman" w:hAnsi="Century Gothic" w:cs="Arial"/>
          <w:b/>
          <w:iCs/>
          <w:color w:val="1E1D1C"/>
          <w:szCs w:val="20"/>
          <w:lang w:eastAsia="ru-RU"/>
        </w:rPr>
        <w:t>Установка и замена батареи:</w:t>
      </w:r>
    </w:p>
    <w:p w:rsidR="00C63FC5" w:rsidRPr="00A3790D" w:rsidRDefault="00C63FC5" w:rsidP="009F7AD6">
      <w:pPr>
        <w:spacing w:after="0" w:line="240" w:lineRule="auto"/>
        <w:ind w:firstLine="284"/>
        <w:jc w:val="both"/>
        <w:rPr>
          <w:rFonts w:ascii="Century Gothic" w:eastAsia="Times New Roman" w:hAnsi="Century Gothic" w:cs="Arial"/>
          <w:color w:val="1E1D1C"/>
          <w:szCs w:val="20"/>
          <w:lang w:val="en-US" w:eastAsia="ru-RU"/>
        </w:rPr>
      </w:pPr>
      <w:r w:rsidRPr="00C63FC5">
        <w:rPr>
          <w:rFonts w:ascii="Century Gothic" w:eastAsia="Times New Roman" w:hAnsi="Century Gothic" w:cs="Arial"/>
          <w:color w:val="1E1D1C"/>
          <w:szCs w:val="20"/>
          <w:lang w:eastAsia="ru-RU"/>
        </w:rPr>
        <w:t xml:space="preserve">Для энергоснабжения лазерного дальномера используется круглая литиевая батарея на 3 Вольт, тип </w:t>
      </w:r>
      <w:r w:rsidRPr="00C63FC5">
        <w:rPr>
          <w:rFonts w:ascii="Century Gothic" w:eastAsia="Times New Roman" w:hAnsi="Century Gothic" w:cs="Arial"/>
          <w:color w:val="1E1D1C"/>
          <w:szCs w:val="20"/>
          <w:lang w:val="en-US"/>
        </w:rPr>
        <w:t>CR</w:t>
      </w:r>
      <w:r w:rsidRPr="00C63FC5">
        <w:rPr>
          <w:rFonts w:ascii="Century Gothic" w:eastAsia="Times New Roman" w:hAnsi="Century Gothic" w:cs="Arial"/>
          <w:color w:val="1E1D1C"/>
          <w:szCs w:val="20"/>
        </w:rPr>
        <w:t xml:space="preserve"> </w:t>
      </w:r>
      <w:r w:rsidRPr="00C63FC5">
        <w:rPr>
          <w:rFonts w:ascii="Century Gothic" w:eastAsia="Times New Roman" w:hAnsi="Century Gothic" w:cs="Arial"/>
          <w:color w:val="1E1D1C"/>
          <w:szCs w:val="20"/>
          <w:lang w:eastAsia="ru-RU"/>
        </w:rPr>
        <w:t xml:space="preserve">2. Чтобы установить или заменить батарею, необходимо открутить крышку гнезда для батареи </w:t>
      </w:r>
      <w:r w:rsidR="001A61D8" w:rsidRPr="00A3790D">
        <w:rPr>
          <w:rFonts w:ascii="Century Gothic" w:eastAsia="Times New Roman" w:hAnsi="Century Gothic" w:cs="Arial"/>
          <w:bCs/>
          <w:color w:val="1E1D1C"/>
          <w:szCs w:val="20"/>
          <w:lang w:eastAsia="ru-RU"/>
        </w:rPr>
        <w:t>1</w:t>
      </w:r>
      <w:r w:rsidRPr="00C63FC5">
        <w:rPr>
          <w:rFonts w:ascii="Century Gothic" w:eastAsia="Times New Roman" w:hAnsi="Century Gothic" w:cs="Arial"/>
          <w:bCs/>
          <w:color w:val="1E1D1C"/>
          <w:szCs w:val="20"/>
          <w:lang w:eastAsia="ru-RU"/>
        </w:rPr>
        <w:t xml:space="preserve"> </w:t>
      </w:r>
      <w:r w:rsidRPr="00C63FC5">
        <w:rPr>
          <w:rFonts w:ascii="Century Gothic" w:eastAsia="Times New Roman" w:hAnsi="Century Gothic" w:cs="Arial"/>
          <w:color w:val="1E1D1C"/>
          <w:szCs w:val="20"/>
          <w:lang w:eastAsia="ru-RU"/>
        </w:rPr>
        <w:t>вращая ее против часовой стрелки. Вставить</w:t>
      </w:r>
      <w:r w:rsidR="001A61D8" w:rsidRPr="00A3790D">
        <w:rPr>
          <w:rFonts w:ascii="Century Gothic" w:eastAsia="Times New Roman" w:hAnsi="Century Gothic" w:cs="Arial"/>
          <w:color w:val="1E1D1C"/>
          <w:szCs w:val="20"/>
          <w:lang w:eastAsia="ru-RU"/>
        </w:rPr>
        <w:t xml:space="preserve"> </w:t>
      </w:r>
      <w:r w:rsidRPr="00C63FC5">
        <w:rPr>
          <w:rFonts w:ascii="Century Gothic" w:eastAsia="Times New Roman" w:hAnsi="Century Gothic" w:cs="Arial"/>
          <w:color w:val="1E1D1C"/>
          <w:szCs w:val="20"/>
          <w:lang w:eastAsia="ru-RU"/>
        </w:rPr>
        <w:t>батарею плюсовым контактом вперед (в соответствии ссимволами на отсеке для батареи). После этого снова прикрутить крышку гнезда для батареи</w:t>
      </w:r>
      <w:r w:rsidR="001A61D8" w:rsidRPr="00A3790D">
        <w:rPr>
          <w:rFonts w:ascii="Century Gothic" w:eastAsia="Times New Roman" w:hAnsi="Century Gothic" w:cs="Arial"/>
          <w:color w:val="1E1D1C"/>
          <w:szCs w:val="20"/>
          <w:lang w:eastAsia="ru-RU"/>
        </w:rPr>
        <w:t xml:space="preserve"> вращая ее по часовой стрелке 2.</w:t>
      </w:r>
    </w:p>
    <w:p w:rsidR="009F7AD6" w:rsidRPr="00C63FC5" w:rsidRDefault="009F7AD6" w:rsidP="009F7AD6">
      <w:pPr>
        <w:spacing w:after="0" w:line="240" w:lineRule="auto"/>
        <w:ind w:firstLine="284"/>
        <w:jc w:val="both"/>
        <w:rPr>
          <w:rFonts w:ascii="Century Gothic" w:eastAsia="Times New Roman" w:hAnsi="Century Gothic" w:cs="Arial"/>
          <w:szCs w:val="20"/>
          <w:lang w:val="en-US" w:eastAsia="ru-RU"/>
        </w:rPr>
      </w:pPr>
    </w:p>
    <w:p w:rsidR="00C63FC5" w:rsidRPr="00C63FC5" w:rsidRDefault="00C63FC5" w:rsidP="009F7AD6">
      <w:pPr>
        <w:spacing w:after="0" w:line="240" w:lineRule="auto"/>
        <w:ind w:firstLine="284"/>
        <w:jc w:val="both"/>
        <w:rPr>
          <w:rFonts w:ascii="Century Gothic" w:eastAsia="Times New Roman" w:hAnsi="Century Gothic" w:cs="Arial"/>
          <w:b/>
          <w:szCs w:val="20"/>
          <w:lang w:eastAsia="ru-RU"/>
        </w:rPr>
      </w:pPr>
      <w:r w:rsidRPr="00C63FC5">
        <w:rPr>
          <w:rFonts w:ascii="Century Gothic" w:eastAsia="Times New Roman" w:hAnsi="Century Gothic" w:cs="Arial"/>
          <w:b/>
          <w:iCs/>
          <w:color w:val="1E1D1C"/>
          <w:szCs w:val="20"/>
          <w:lang w:eastAsia="ru-RU"/>
        </w:rPr>
        <w:t>Уровень зарядки батареи:</w:t>
      </w:r>
    </w:p>
    <w:p w:rsidR="00C63FC5" w:rsidRPr="00A3790D" w:rsidRDefault="00C63FC5" w:rsidP="009F7AD6">
      <w:pPr>
        <w:spacing w:after="0" w:line="240" w:lineRule="auto"/>
        <w:ind w:firstLine="284"/>
        <w:jc w:val="both"/>
        <w:rPr>
          <w:rFonts w:ascii="Century Gothic" w:eastAsia="Times New Roman" w:hAnsi="Century Gothic" w:cs="Arial"/>
          <w:b/>
          <w:color w:val="1E1D1C"/>
          <w:szCs w:val="20"/>
          <w:lang w:val="en-US" w:eastAsia="ru-RU"/>
        </w:rPr>
      </w:pPr>
      <w:r w:rsidRPr="00C63FC5">
        <w:rPr>
          <w:rFonts w:ascii="Century Gothic" w:eastAsia="Times New Roman" w:hAnsi="Century Gothic" w:cs="Arial"/>
          <w:color w:val="1E1D1C"/>
          <w:szCs w:val="20"/>
          <w:lang w:eastAsia="ru-RU"/>
        </w:rPr>
        <w:t>Новой батареи хватает более чем на 30</w:t>
      </w:r>
      <w:bookmarkStart w:id="0" w:name="_GoBack"/>
      <w:bookmarkEnd w:id="0"/>
      <w:r w:rsidRPr="00C63FC5">
        <w:rPr>
          <w:rFonts w:ascii="Century Gothic" w:eastAsia="Times New Roman" w:hAnsi="Century Gothic" w:cs="Arial"/>
          <w:color w:val="1E1D1C"/>
          <w:szCs w:val="20"/>
          <w:lang w:eastAsia="ru-RU"/>
        </w:rPr>
        <w:t>00 замеров при 20 °С. Срок службы батареи может быть значи</w:t>
      </w:r>
      <w:r w:rsidRPr="00C63FC5">
        <w:rPr>
          <w:rFonts w:ascii="Century Gothic" w:eastAsia="Times New Roman" w:hAnsi="Century Gothic" w:cs="Arial"/>
          <w:color w:val="1E1D1C"/>
          <w:szCs w:val="20"/>
          <w:lang w:eastAsia="ru-RU"/>
        </w:rPr>
        <w:softHyphen/>
        <w:t>тельно короче или длиннее в зависимости от условий применения. Низкие температуры и частое ис</w:t>
      </w:r>
      <w:r w:rsidRPr="00C63FC5">
        <w:rPr>
          <w:rFonts w:ascii="Century Gothic" w:eastAsia="Times New Roman" w:hAnsi="Century Gothic" w:cs="Arial"/>
          <w:color w:val="1E1D1C"/>
          <w:szCs w:val="20"/>
          <w:lang w:eastAsia="ru-RU"/>
        </w:rPr>
        <w:softHyphen/>
        <w:t xml:space="preserve">пользование режима сканирования сокращают срок службы батареи. О разрядке батареи сигнализирует мигающий индикатор измеренного значения и визирной метки. </w:t>
      </w:r>
      <w:r w:rsidRPr="00C63FC5">
        <w:rPr>
          <w:rFonts w:ascii="Century Gothic" w:eastAsia="Times New Roman" w:hAnsi="Century Gothic" w:cs="Arial"/>
          <w:b/>
          <w:color w:val="1E1D1C"/>
          <w:szCs w:val="20"/>
          <w:lang w:eastAsia="ru-RU"/>
        </w:rPr>
        <w:t>Внимание: Отрицательная темпе</w:t>
      </w:r>
      <w:r w:rsidRPr="00C63FC5">
        <w:rPr>
          <w:rFonts w:ascii="Century Gothic" w:eastAsia="Times New Roman" w:hAnsi="Century Gothic" w:cs="Arial"/>
          <w:b/>
          <w:color w:val="1E1D1C"/>
          <w:szCs w:val="20"/>
          <w:lang w:eastAsia="ru-RU"/>
        </w:rPr>
        <w:softHyphen/>
        <w:t xml:space="preserve">ратура сокращает ресурс батареи. Поэтому при низких температурах </w:t>
      </w:r>
      <w:r w:rsidRPr="00C63FC5">
        <w:rPr>
          <w:rFonts w:ascii="Century Gothic" w:eastAsia="Times New Roman" w:hAnsi="Century Gothic" w:cs="Arial"/>
          <w:b/>
          <w:color w:val="1E1D1C"/>
          <w:szCs w:val="20"/>
          <w:lang w:val="en-US"/>
        </w:rPr>
        <w:t>LRF</w:t>
      </w:r>
      <w:r w:rsidRPr="00C63FC5">
        <w:rPr>
          <w:rFonts w:ascii="Century Gothic" w:eastAsia="Times New Roman" w:hAnsi="Century Gothic" w:cs="Arial"/>
          <w:b/>
          <w:color w:val="1E1D1C"/>
          <w:szCs w:val="20"/>
        </w:rPr>
        <w:t xml:space="preserve"> </w:t>
      </w:r>
      <w:r w:rsidRPr="00C63FC5">
        <w:rPr>
          <w:rFonts w:ascii="Century Gothic" w:eastAsia="Times New Roman" w:hAnsi="Century Gothic" w:cs="Arial"/>
          <w:b/>
          <w:color w:val="1E1D1C"/>
          <w:szCs w:val="20"/>
          <w:lang w:eastAsia="ru-RU"/>
        </w:rPr>
        <w:t>следует носить по возможности рядом с</w:t>
      </w:r>
      <w:r w:rsidR="001A61D8" w:rsidRPr="00A3790D">
        <w:rPr>
          <w:rFonts w:ascii="Century Gothic" w:eastAsia="Times New Roman" w:hAnsi="Century Gothic" w:cs="Arial"/>
          <w:b/>
          <w:color w:val="1E1D1C"/>
          <w:szCs w:val="20"/>
          <w:lang w:eastAsia="ru-RU"/>
        </w:rPr>
        <w:t xml:space="preserve"> </w:t>
      </w:r>
      <w:r w:rsidRPr="00C63FC5">
        <w:rPr>
          <w:rFonts w:ascii="Century Gothic" w:eastAsia="Times New Roman" w:hAnsi="Century Gothic" w:cs="Arial"/>
          <w:b/>
          <w:color w:val="1E1D1C"/>
          <w:szCs w:val="20"/>
          <w:lang w:eastAsia="ru-RU"/>
        </w:rPr>
        <w:t>телом и использовать со свежей батареей.</w:t>
      </w:r>
    </w:p>
    <w:p w:rsidR="009F7AD6" w:rsidRPr="00C63FC5" w:rsidRDefault="009F7AD6" w:rsidP="009F7AD6">
      <w:pPr>
        <w:spacing w:after="0" w:line="240" w:lineRule="auto"/>
        <w:ind w:firstLine="284"/>
        <w:jc w:val="both"/>
        <w:rPr>
          <w:rFonts w:ascii="Century Gothic" w:eastAsia="Times New Roman" w:hAnsi="Century Gothic" w:cs="Arial"/>
          <w:szCs w:val="20"/>
          <w:lang w:val="en-US" w:eastAsia="ru-RU"/>
        </w:rPr>
      </w:pPr>
    </w:p>
    <w:p w:rsidR="00C63FC5" w:rsidRPr="00C63FC5" w:rsidRDefault="00C63FC5" w:rsidP="009F7AD6">
      <w:pPr>
        <w:spacing w:after="0" w:line="240" w:lineRule="auto"/>
        <w:ind w:firstLine="284"/>
        <w:jc w:val="both"/>
        <w:rPr>
          <w:rFonts w:ascii="Century Gothic" w:eastAsia="Times New Roman" w:hAnsi="Century Gothic" w:cs="Arial"/>
          <w:b/>
          <w:szCs w:val="20"/>
          <w:lang w:eastAsia="ru-RU"/>
        </w:rPr>
      </w:pPr>
      <w:r w:rsidRPr="00C63FC5">
        <w:rPr>
          <w:rFonts w:ascii="Century Gothic" w:eastAsia="Times New Roman" w:hAnsi="Century Gothic" w:cs="Arial"/>
          <w:b/>
          <w:iCs/>
          <w:color w:val="1E1D1C"/>
          <w:szCs w:val="20"/>
          <w:lang w:eastAsia="ru-RU"/>
        </w:rPr>
        <w:t>Измерение дальномером:</w:t>
      </w:r>
    </w:p>
    <w:p w:rsidR="001A61D8" w:rsidRPr="00A3790D" w:rsidRDefault="00C63FC5" w:rsidP="009F7AD6">
      <w:pPr>
        <w:spacing w:after="0" w:line="240" w:lineRule="auto"/>
        <w:ind w:firstLine="284"/>
        <w:jc w:val="both"/>
        <w:rPr>
          <w:rFonts w:ascii="Century Gothic" w:eastAsia="Times New Roman" w:hAnsi="Century Gothic" w:cs="Arial"/>
          <w:szCs w:val="20"/>
          <w:lang w:val="en-US" w:eastAsia="ru-RU"/>
        </w:rPr>
      </w:pPr>
      <w:r w:rsidRPr="00C63FC5">
        <w:rPr>
          <w:rFonts w:ascii="Century Gothic" w:eastAsia="Times New Roman" w:hAnsi="Century Gothic" w:cs="Arial"/>
          <w:color w:val="1E1D1C"/>
          <w:szCs w:val="20"/>
          <w:lang w:eastAsia="ru-RU"/>
        </w:rPr>
        <w:t>Проводятся при помощи безопасного для глаз невидимого лазерного импульса, после чего полученный</w:t>
      </w:r>
      <w:r w:rsidR="001A61D8" w:rsidRPr="00A3790D">
        <w:rPr>
          <w:rFonts w:ascii="Century Gothic" w:eastAsia="Times New Roman" w:hAnsi="Century Gothic" w:cs="Arial"/>
          <w:color w:val="1E1D1C"/>
          <w:szCs w:val="20"/>
          <w:lang w:eastAsia="ru-RU"/>
        </w:rPr>
        <w:t xml:space="preserve"> результат выводится на оптику </w:t>
      </w:r>
      <w:r w:rsidR="001A61D8" w:rsidRPr="00A3790D">
        <w:rPr>
          <w:rFonts w:ascii="Century Gothic" w:eastAsia="Times New Roman" w:hAnsi="Century Gothic" w:cs="Arial"/>
          <w:b/>
          <w:color w:val="1E1D1C"/>
          <w:szCs w:val="20"/>
          <w:lang w:eastAsia="ru-RU"/>
        </w:rPr>
        <w:t>3</w:t>
      </w:r>
      <w:r w:rsidRPr="00C63FC5">
        <w:rPr>
          <w:rFonts w:ascii="Century Gothic" w:eastAsia="Times New Roman" w:hAnsi="Century Gothic" w:cs="Arial"/>
          <w:b/>
          <w:color w:val="1E1D1C"/>
          <w:szCs w:val="20"/>
          <w:lang w:eastAsia="ru-RU"/>
        </w:rPr>
        <w:t>.</w:t>
      </w:r>
      <w:r w:rsidRPr="00C63FC5">
        <w:rPr>
          <w:rFonts w:ascii="Century Gothic" w:eastAsia="Times New Roman" w:hAnsi="Century Gothic" w:cs="Arial"/>
          <w:color w:val="1E1D1C"/>
          <w:szCs w:val="20"/>
          <w:lang w:eastAsia="ru-RU"/>
        </w:rPr>
        <w:t xml:space="preserve"> В бинокле </w:t>
      </w:r>
      <w:r w:rsidRPr="00C63FC5">
        <w:rPr>
          <w:rFonts w:ascii="Century Gothic" w:eastAsia="Times New Roman" w:hAnsi="Century Gothic" w:cs="Arial"/>
          <w:color w:val="1E1D1C"/>
          <w:szCs w:val="20"/>
          <w:lang w:val="en-US"/>
        </w:rPr>
        <w:t>LRF</w:t>
      </w:r>
      <w:r w:rsidRPr="00C63FC5">
        <w:rPr>
          <w:rFonts w:ascii="Century Gothic" w:eastAsia="Times New Roman" w:hAnsi="Century Gothic" w:cs="Arial"/>
          <w:color w:val="1E1D1C"/>
          <w:szCs w:val="20"/>
        </w:rPr>
        <w:t xml:space="preserve"> </w:t>
      </w:r>
      <w:r w:rsidRPr="00C63FC5">
        <w:rPr>
          <w:rFonts w:ascii="Century Gothic" w:eastAsia="Times New Roman" w:hAnsi="Century Gothic" w:cs="Arial"/>
          <w:color w:val="1E1D1C"/>
          <w:szCs w:val="20"/>
          <w:lang w:eastAsia="ru-RU"/>
        </w:rPr>
        <w:t>измеренное расстояние может отображаться в метрах или ярдах. При измерении рядом с круглой</w:t>
      </w:r>
      <w:r w:rsidR="001A61D8" w:rsidRPr="00A3790D">
        <w:rPr>
          <w:rFonts w:ascii="Century Gothic" w:eastAsia="Times New Roman" w:hAnsi="Century Gothic" w:cs="Arial"/>
          <w:color w:val="1E1D1C"/>
          <w:szCs w:val="20"/>
          <w:lang w:eastAsia="ru-RU"/>
        </w:rPr>
        <w:t xml:space="preserve"> визирной меткой отображается „</w:t>
      </w:r>
      <w:r w:rsidR="001A61D8" w:rsidRPr="00A3790D">
        <w:rPr>
          <w:rFonts w:ascii="Century Gothic" w:eastAsia="Times New Roman" w:hAnsi="Century Gothic" w:cs="Arial"/>
          <w:color w:val="1E1D1C"/>
          <w:szCs w:val="20"/>
          <w:lang w:val="en-US" w:eastAsia="ru-RU"/>
        </w:rPr>
        <w:t>m</w:t>
      </w:r>
      <w:r w:rsidRPr="00C63FC5">
        <w:rPr>
          <w:rFonts w:ascii="Century Gothic" w:eastAsia="Times New Roman" w:hAnsi="Century Gothic" w:cs="Arial"/>
          <w:color w:val="1E1D1C"/>
          <w:szCs w:val="20"/>
          <w:lang w:eastAsia="ru-RU"/>
        </w:rPr>
        <w:t>" для метров или „у" для ярдов. Настройку</w:t>
      </w:r>
      <w:r w:rsidR="001A61D8" w:rsidRPr="00A3790D">
        <w:rPr>
          <w:rFonts w:ascii="Century Gothic" w:eastAsia="Times New Roman" w:hAnsi="Century Gothic" w:cs="Arial"/>
          <w:color w:val="1E1D1C"/>
          <w:szCs w:val="20"/>
          <w:lang w:eastAsia="ru-RU"/>
        </w:rPr>
        <w:t xml:space="preserve"> можно изменять кнопкой выбора </w:t>
      </w:r>
      <w:r w:rsidR="001A61D8" w:rsidRPr="00A3790D">
        <w:rPr>
          <w:rFonts w:ascii="Century Gothic" w:eastAsia="Times New Roman" w:hAnsi="Century Gothic" w:cs="Arial"/>
          <w:b/>
          <w:color w:val="1E1D1C"/>
          <w:szCs w:val="20"/>
          <w:lang w:eastAsia="ru-RU"/>
        </w:rPr>
        <w:t>4</w:t>
      </w:r>
      <w:r w:rsidRPr="00C63FC5">
        <w:rPr>
          <w:rFonts w:ascii="Century Gothic" w:eastAsia="Times New Roman" w:hAnsi="Century Gothic" w:cs="Arial"/>
          <w:b/>
          <w:color w:val="1E1D1C"/>
          <w:szCs w:val="20"/>
          <w:vertAlign w:val="superscript"/>
          <w:lang w:eastAsia="ru-RU"/>
        </w:rPr>
        <w:t>:</w:t>
      </w:r>
      <w:r w:rsidRPr="00C63FC5">
        <w:rPr>
          <w:rFonts w:ascii="Century Gothic" w:eastAsia="Times New Roman" w:hAnsi="Century Gothic" w:cs="Arial"/>
          <w:color w:val="1E1D1C"/>
          <w:szCs w:val="20"/>
          <w:lang w:eastAsia="ru-RU"/>
        </w:rPr>
        <w:t xml:space="preserve"> При длительном нажатии кнопки более 3 секунд индикатор начинает мигать, а настройка изменяется при помощи кнопки выбора. Все настройки с расп</w:t>
      </w:r>
      <w:r w:rsidR="001A61D8" w:rsidRPr="00A3790D">
        <w:rPr>
          <w:rFonts w:ascii="Century Gothic" w:eastAsia="Times New Roman" w:hAnsi="Century Gothic" w:cs="Arial"/>
          <w:color w:val="1E1D1C"/>
          <w:szCs w:val="20"/>
          <w:lang w:eastAsia="ru-RU"/>
        </w:rPr>
        <w:t>о</w:t>
      </w:r>
      <w:r w:rsidR="001A61D8" w:rsidRPr="00A3790D">
        <w:rPr>
          <w:rFonts w:ascii="Century Gothic" w:eastAsia="Times New Roman" w:hAnsi="Century Gothic" w:cs="Arial"/>
          <w:color w:val="1E1D1C"/>
          <w:szCs w:val="20"/>
          <w:lang w:eastAsia="ru-RU"/>
        </w:rPr>
        <w:softHyphen/>
        <w:t>ложенным перед ними символом „</w:t>
      </w:r>
      <w:r w:rsidR="001A61D8" w:rsidRPr="00A3790D">
        <w:rPr>
          <w:rFonts w:ascii="Century Gothic" w:eastAsia="Times New Roman" w:hAnsi="Century Gothic" w:cs="Arial"/>
          <w:color w:val="1E1D1C"/>
          <w:szCs w:val="20"/>
          <w:lang w:val="en-US" w:eastAsia="ru-RU"/>
        </w:rPr>
        <w:t>m</w:t>
      </w:r>
      <w:r w:rsidR="001A61D8" w:rsidRPr="00A3790D">
        <w:rPr>
          <w:rFonts w:ascii="Century Gothic" w:eastAsia="Times New Roman" w:hAnsi="Century Gothic" w:cs="Arial"/>
          <w:color w:val="1E1D1C"/>
          <w:szCs w:val="20"/>
          <w:lang w:eastAsia="ru-RU"/>
        </w:rPr>
        <w:t xml:space="preserve"> </w:t>
      </w:r>
      <w:r w:rsidRPr="00C63FC5">
        <w:rPr>
          <w:rFonts w:ascii="Century Gothic" w:eastAsia="Times New Roman" w:hAnsi="Century Gothic" w:cs="Arial"/>
          <w:color w:val="1E1D1C"/>
          <w:szCs w:val="20"/>
          <w:lang w:eastAsia="ru-RU"/>
        </w:rPr>
        <w:t>"обозначают</w:t>
      </w:r>
      <w:r w:rsidR="001A61D8" w:rsidRPr="00A3790D">
        <w:rPr>
          <w:rFonts w:ascii="Century Gothic" w:eastAsia="Times New Roman" w:hAnsi="Century Gothic" w:cs="Arial"/>
          <w:color w:val="1E1D1C"/>
          <w:szCs w:val="20"/>
          <w:lang w:eastAsia="ru-RU"/>
        </w:rPr>
        <w:t xml:space="preserve"> </w:t>
      </w:r>
      <w:r w:rsidRPr="00C63FC5">
        <w:rPr>
          <w:rFonts w:ascii="Century Gothic" w:eastAsia="Times New Roman" w:hAnsi="Century Gothic" w:cs="Arial"/>
          <w:color w:val="1E1D1C"/>
          <w:szCs w:val="20"/>
          <w:lang w:eastAsia="ru-RU"/>
        </w:rPr>
        <w:t>значения расстояния в метрах, все настройки с распо</w:t>
      </w:r>
      <w:r w:rsidRPr="00C63FC5">
        <w:rPr>
          <w:rFonts w:ascii="Century Gothic" w:eastAsia="Times New Roman" w:hAnsi="Century Gothic" w:cs="Arial"/>
          <w:color w:val="1E1D1C"/>
          <w:szCs w:val="20"/>
          <w:lang w:eastAsia="ru-RU"/>
        </w:rPr>
        <w:softHyphen/>
        <w:t>ложенным перед ними символом „у"</w:t>
      </w:r>
      <w:r w:rsidR="001A61D8" w:rsidRPr="00A3790D">
        <w:rPr>
          <w:rFonts w:ascii="Century Gothic" w:eastAsia="Times New Roman" w:hAnsi="Century Gothic" w:cs="Arial"/>
          <w:color w:val="1E1D1C"/>
          <w:szCs w:val="20"/>
          <w:lang w:eastAsia="ru-RU"/>
        </w:rPr>
        <w:t xml:space="preserve"> </w:t>
      </w:r>
      <w:r w:rsidRPr="00C63FC5">
        <w:rPr>
          <w:rFonts w:ascii="Century Gothic" w:eastAsia="Times New Roman" w:hAnsi="Century Gothic" w:cs="Arial"/>
          <w:color w:val="1E1D1C"/>
          <w:szCs w:val="20"/>
          <w:lang w:eastAsia="ru-RU"/>
        </w:rPr>
        <w:t>обозначают расстояния в ярдах. Выберите требуемую настройку.</w:t>
      </w:r>
    </w:p>
    <w:p w:rsidR="00C63FC5" w:rsidRPr="00A3790D" w:rsidRDefault="00C63FC5" w:rsidP="009F7AD6">
      <w:pPr>
        <w:spacing w:after="0" w:line="240" w:lineRule="auto"/>
        <w:ind w:firstLine="284"/>
        <w:jc w:val="both"/>
        <w:rPr>
          <w:rFonts w:ascii="Century Gothic" w:eastAsia="Times New Roman" w:hAnsi="Century Gothic" w:cs="Arial"/>
          <w:color w:val="1E1D1C"/>
          <w:szCs w:val="20"/>
          <w:lang w:eastAsia="ru-RU"/>
        </w:rPr>
      </w:pPr>
      <w:r w:rsidRPr="00C63FC5">
        <w:rPr>
          <w:rFonts w:ascii="Century Gothic" w:eastAsia="Times New Roman" w:hAnsi="Century Gothic" w:cs="Arial"/>
          <w:color w:val="1E1D1C"/>
          <w:szCs w:val="20"/>
          <w:lang w:eastAsia="ru-RU"/>
        </w:rPr>
        <w:t>Спустя 5 секунд, в течение которых не производился ввод данных, соответствующая настройка автоматически сохраняется.</w:t>
      </w:r>
    </w:p>
    <w:p w:rsidR="009F7AD6" w:rsidRPr="00C63FC5" w:rsidRDefault="009F7AD6" w:rsidP="009F7AD6">
      <w:pPr>
        <w:spacing w:after="0" w:line="240" w:lineRule="auto"/>
        <w:ind w:firstLine="284"/>
        <w:jc w:val="both"/>
        <w:rPr>
          <w:rFonts w:ascii="Century Gothic" w:eastAsia="Times New Roman" w:hAnsi="Century Gothic" w:cs="Arial"/>
          <w:szCs w:val="20"/>
          <w:lang w:eastAsia="ru-RU"/>
        </w:rPr>
      </w:pPr>
    </w:p>
    <w:p w:rsidR="00C63FC5" w:rsidRPr="00C63FC5" w:rsidRDefault="00C63FC5" w:rsidP="009F7AD6">
      <w:pPr>
        <w:spacing w:after="0" w:line="240" w:lineRule="auto"/>
        <w:ind w:firstLine="284"/>
        <w:jc w:val="both"/>
        <w:rPr>
          <w:rFonts w:ascii="Century Gothic" w:eastAsia="Times New Roman" w:hAnsi="Century Gothic" w:cs="Arial"/>
          <w:b/>
          <w:szCs w:val="20"/>
          <w:lang w:eastAsia="ru-RU"/>
        </w:rPr>
      </w:pPr>
      <w:r w:rsidRPr="00C63FC5">
        <w:rPr>
          <w:rFonts w:ascii="Century Gothic" w:eastAsia="Times New Roman" w:hAnsi="Century Gothic" w:cs="Arial"/>
          <w:b/>
          <w:iCs/>
          <w:color w:val="1E1D1C"/>
          <w:szCs w:val="20"/>
          <w:lang w:eastAsia="ru-RU"/>
        </w:rPr>
        <w:t>Измерение расстояния:</w:t>
      </w:r>
    </w:p>
    <w:p w:rsidR="00C63FC5" w:rsidRPr="00A3790D" w:rsidRDefault="00C63FC5" w:rsidP="009F7AD6">
      <w:pPr>
        <w:spacing w:after="0" w:line="240" w:lineRule="auto"/>
        <w:ind w:firstLine="284"/>
        <w:jc w:val="both"/>
        <w:rPr>
          <w:rFonts w:ascii="Century Gothic" w:eastAsia="Times New Roman" w:hAnsi="Century Gothic" w:cs="Arial"/>
          <w:b/>
          <w:color w:val="1E1D1C"/>
          <w:szCs w:val="20"/>
          <w:lang w:eastAsia="ru-RU"/>
        </w:rPr>
      </w:pPr>
      <w:r w:rsidRPr="00C63FC5">
        <w:rPr>
          <w:rFonts w:ascii="Century Gothic" w:eastAsia="Times New Roman" w:hAnsi="Century Gothic" w:cs="Arial"/>
          <w:color w:val="1E1D1C"/>
          <w:szCs w:val="20"/>
          <w:lang w:eastAsia="ru-RU"/>
        </w:rPr>
        <w:t>Чтобы измерить расстояние до объекта, необходимо точно навести на него бинокль.</w:t>
      </w:r>
      <w:r w:rsidR="001A61D8" w:rsidRPr="00A3790D">
        <w:rPr>
          <w:rFonts w:ascii="Century Gothic" w:eastAsia="Times New Roman" w:hAnsi="Century Gothic" w:cs="Arial"/>
          <w:color w:val="1E1D1C"/>
          <w:szCs w:val="20"/>
          <w:lang w:eastAsia="ru-RU"/>
        </w:rPr>
        <w:t xml:space="preserve"> </w:t>
      </w:r>
      <w:r w:rsidRPr="00C63FC5">
        <w:rPr>
          <w:rFonts w:ascii="Century Gothic" w:eastAsia="Times New Roman" w:hAnsi="Century Gothic" w:cs="Arial"/>
          <w:color w:val="1E1D1C"/>
          <w:szCs w:val="20"/>
          <w:lang w:eastAsia="ru-RU"/>
        </w:rPr>
        <w:t>Для этого активиру</w:t>
      </w:r>
      <w:r w:rsidRPr="00C63FC5">
        <w:rPr>
          <w:rFonts w:ascii="Century Gothic" w:eastAsia="Times New Roman" w:hAnsi="Century Gothic" w:cs="Arial"/>
          <w:color w:val="1E1D1C"/>
          <w:szCs w:val="20"/>
          <w:lang w:eastAsia="ru-RU"/>
        </w:rPr>
        <w:softHyphen/>
        <w:t xml:space="preserve">ется </w:t>
      </w:r>
      <w:r w:rsidR="001A61D8" w:rsidRPr="00A3790D">
        <w:rPr>
          <w:rFonts w:ascii="Century Gothic" w:eastAsia="Times New Roman" w:hAnsi="Century Gothic" w:cs="Arial"/>
          <w:color w:val="1E1D1C"/>
          <w:szCs w:val="20"/>
          <w:lang w:eastAsia="ru-RU"/>
        </w:rPr>
        <w:t xml:space="preserve">визирная метка, кнопку питания </w:t>
      </w:r>
      <w:r w:rsidR="001A61D8" w:rsidRPr="00A3790D">
        <w:rPr>
          <w:rFonts w:ascii="Century Gothic" w:eastAsia="Times New Roman" w:hAnsi="Century Gothic" w:cs="Arial"/>
          <w:b/>
          <w:color w:val="1E1D1C"/>
          <w:szCs w:val="20"/>
          <w:lang w:eastAsia="ru-RU"/>
        </w:rPr>
        <w:t>5.</w:t>
      </w:r>
      <w:r w:rsidR="001A61D8" w:rsidRPr="00A3790D">
        <w:rPr>
          <w:rFonts w:ascii="Century Gothic" w:eastAsia="Times New Roman" w:hAnsi="Century Gothic" w:cs="Arial"/>
          <w:color w:val="1E1D1C"/>
          <w:szCs w:val="20"/>
          <w:lang w:eastAsia="ru-RU"/>
        </w:rPr>
        <w:t xml:space="preserve"> </w:t>
      </w:r>
      <w:r w:rsidRPr="00C63FC5">
        <w:rPr>
          <w:rFonts w:ascii="Century Gothic" w:eastAsia="Times New Roman" w:hAnsi="Century Gothic" w:cs="Arial"/>
          <w:color w:val="1E1D1C"/>
          <w:szCs w:val="20"/>
          <w:lang w:eastAsia="ru-RU"/>
        </w:rPr>
        <w:t xml:space="preserve"> После отпускания кнопки выполняется измерение расстояния, после чего выводится полученное значение. Визирная метка во время измерения на некоторое время исчезает. Повторным нажатием кнопки питания можно в любой момент активировать новое измерение расстояния. Если расстояние до объекта составляет менее 25/27 метров/ярдов или превышена дальность действия либо объект обладает недостаточными отражающими свойствами, на дисплее появляется </w:t>
      </w:r>
      <w:r w:rsidR="001A61D8" w:rsidRPr="00A3790D">
        <w:rPr>
          <w:rFonts w:ascii="Century Gothic" w:hAnsi="Century Gothic" w:cs="Arial"/>
          <w:b/>
          <w:szCs w:val="20"/>
        </w:rPr>
        <w:t>“---”</w:t>
      </w:r>
      <w:r w:rsidR="001A61D8" w:rsidRPr="00A3790D">
        <w:rPr>
          <w:rFonts w:ascii="Century Gothic" w:hAnsi="Century Gothic" w:cs="Arial"/>
          <w:szCs w:val="20"/>
        </w:rPr>
        <w:t xml:space="preserve"> .  </w:t>
      </w:r>
      <w:r w:rsidRPr="00C63FC5">
        <w:rPr>
          <w:rFonts w:ascii="Century Gothic" w:eastAsia="Times New Roman" w:hAnsi="Century Gothic" w:cs="Arial"/>
          <w:color w:val="1E1D1C"/>
          <w:szCs w:val="20"/>
          <w:lang w:eastAsia="ru-RU"/>
        </w:rPr>
        <w:t>После исчезновения данных на дисплее дальномер автоматически отклю</w:t>
      </w:r>
      <w:r w:rsidRPr="00C63FC5">
        <w:rPr>
          <w:rFonts w:ascii="Century Gothic" w:eastAsia="Times New Roman" w:hAnsi="Century Gothic" w:cs="Arial"/>
          <w:color w:val="1E1D1C"/>
          <w:szCs w:val="20"/>
          <w:lang w:eastAsia="ru-RU"/>
        </w:rPr>
        <w:softHyphen/>
        <w:t xml:space="preserve">чается. </w:t>
      </w:r>
      <w:r w:rsidRPr="00C63FC5">
        <w:rPr>
          <w:rFonts w:ascii="Century Gothic" w:eastAsia="Times New Roman" w:hAnsi="Century Gothic" w:cs="Arial"/>
          <w:b/>
          <w:color w:val="1E1D1C"/>
          <w:szCs w:val="20"/>
          <w:lang w:eastAsia="ru-RU"/>
        </w:rPr>
        <w:t>Внимание: В зависимости от настройки расстояния между зрачками изображение на дисплее может находиться под небольшим наклоном.</w:t>
      </w:r>
    </w:p>
    <w:p w:rsidR="001A61D8" w:rsidRPr="00C63FC5" w:rsidRDefault="001A61D8" w:rsidP="009F7AD6">
      <w:pPr>
        <w:spacing w:after="0" w:line="240" w:lineRule="auto"/>
        <w:ind w:firstLine="284"/>
        <w:jc w:val="both"/>
        <w:rPr>
          <w:rFonts w:ascii="Century Gothic" w:eastAsia="Times New Roman" w:hAnsi="Century Gothic" w:cs="Arial"/>
          <w:szCs w:val="20"/>
          <w:lang w:eastAsia="ru-RU"/>
        </w:rPr>
      </w:pPr>
    </w:p>
    <w:p w:rsidR="00C63FC5" w:rsidRPr="00C63FC5" w:rsidRDefault="00C63FC5" w:rsidP="009F7AD6">
      <w:pPr>
        <w:spacing w:after="0" w:line="240" w:lineRule="auto"/>
        <w:ind w:firstLine="284"/>
        <w:jc w:val="both"/>
        <w:rPr>
          <w:rFonts w:ascii="Century Gothic" w:eastAsia="Times New Roman" w:hAnsi="Century Gothic" w:cs="Arial"/>
          <w:b/>
          <w:szCs w:val="20"/>
          <w:lang w:eastAsia="ru-RU"/>
        </w:rPr>
      </w:pPr>
      <w:r w:rsidRPr="00C63FC5">
        <w:rPr>
          <w:rFonts w:ascii="Century Gothic" w:eastAsia="Times New Roman" w:hAnsi="Century Gothic" w:cs="Arial"/>
          <w:b/>
          <w:iCs/>
          <w:color w:val="1E1D1C"/>
          <w:szCs w:val="20"/>
          <w:lang w:eastAsia="ru-RU"/>
        </w:rPr>
        <w:t>Режим сканирования:</w:t>
      </w:r>
    </w:p>
    <w:p w:rsidR="00C63FC5" w:rsidRPr="00C63FC5" w:rsidRDefault="00C63FC5" w:rsidP="009F7AD6">
      <w:pPr>
        <w:spacing w:after="0" w:line="240" w:lineRule="auto"/>
        <w:ind w:firstLine="284"/>
        <w:jc w:val="both"/>
        <w:rPr>
          <w:rFonts w:ascii="Century Gothic" w:eastAsia="Times New Roman" w:hAnsi="Century Gothic" w:cs="Arial"/>
          <w:iCs/>
          <w:color w:val="1E1D1C"/>
          <w:szCs w:val="20"/>
          <w:lang w:eastAsia="ru-RU"/>
        </w:rPr>
      </w:pPr>
      <w:r w:rsidRPr="00C63FC5">
        <w:rPr>
          <w:rFonts w:ascii="Century Gothic" w:eastAsia="Times New Roman" w:hAnsi="Century Gothic" w:cs="Arial"/>
          <w:color w:val="1E1D1C"/>
          <w:szCs w:val="20"/>
          <w:lang w:eastAsia="ru-RU"/>
        </w:rPr>
        <w:t>При помощи прибора замеры также можно производить в непрерывном режиме (режим сканирова</w:t>
      </w:r>
      <w:r w:rsidRPr="00C63FC5">
        <w:rPr>
          <w:rFonts w:ascii="Century Gothic" w:eastAsia="Times New Roman" w:hAnsi="Century Gothic" w:cs="Arial"/>
          <w:color w:val="1E1D1C"/>
          <w:szCs w:val="20"/>
          <w:lang w:eastAsia="ru-RU"/>
        </w:rPr>
        <w:softHyphen/>
        <w:t xml:space="preserve">ния). Режим сканирования целесообразно использовать для измерения расстояния до небольших или подвижных объектов. Если кнопку </w:t>
      </w:r>
      <w:r w:rsidR="001A61D8" w:rsidRPr="00A3790D">
        <w:rPr>
          <w:rFonts w:ascii="Century Gothic" w:eastAsia="Times New Roman" w:hAnsi="Century Gothic" w:cs="Arial"/>
          <w:b/>
          <w:iCs/>
          <w:color w:val="1E1D1C"/>
          <w:szCs w:val="20"/>
          <w:lang w:eastAsia="ru-RU"/>
        </w:rPr>
        <w:t xml:space="preserve">5 </w:t>
      </w:r>
      <w:r w:rsidRPr="00C63FC5">
        <w:rPr>
          <w:rFonts w:ascii="Century Gothic" w:eastAsia="Times New Roman" w:hAnsi="Century Gothic" w:cs="Arial"/>
          <w:b/>
          <w:color w:val="1E1D1C"/>
          <w:szCs w:val="20"/>
          <w:lang w:eastAsia="ru-RU"/>
        </w:rPr>
        <w:t xml:space="preserve"> </w:t>
      </w:r>
      <w:r w:rsidRPr="00C63FC5">
        <w:rPr>
          <w:rFonts w:ascii="Century Gothic" w:eastAsia="Times New Roman" w:hAnsi="Century Gothic" w:cs="Arial"/>
          <w:color w:val="1E1D1C"/>
          <w:szCs w:val="20"/>
          <w:lang w:eastAsia="ru-RU"/>
        </w:rPr>
        <w:t>удерживать более 4 секунд, прибор переключается в режим сканирования, в котором производит непрерывные замеры. Вы узнаете об этом по индикатору расстояния, который примерно каждые полторы секунды выводит новые значения измерения расстояния</w:t>
      </w:r>
      <w:r w:rsidRPr="00C63FC5">
        <w:rPr>
          <w:rFonts w:ascii="Century Gothic" w:eastAsia="Times New Roman" w:hAnsi="Century Gothic" w:cs="Arial"/>
          <w:b/>
          <w:color w:val="1E1D1C"/>
          <w:szCs w:val="20"/>
          <w:lang w:eastAsia="ru-RU"/>
        </w:rPr>
        <w:t>. Внимание: В режиме сканирования потребление тока из-за постоянно проводимых заме</w:t>
      </w:r>
      <w:r w:rsidRPr="00C63FC5">
        <w:rPr>
          <w:rFonts w:ascii="Century Gothic" w:eastAsia="Times New Roman" w:hAnsi="Century Gothic" w:cs="Arial"/>
          <w:b/>
          <w:color w:val="1E1D1C"/>
          <w:szCs w:val="20"/>
          <w:lang w:eastAsia="ru-RU"/>
        </w:rPr>
        <w:softHyphen/>
        <w:t>ров выше, чем при одиночных замерах.</w:t>
      </w:r>
      <w:r w:rsidRPr="00C63FC5">
        <w:rPr>
          <w:rFonts w:ascii="Century Gothic" w:eastAsia="Times New Roman" w:hAnsi="Century Gothic" w:cs="Arial"/>
          <w:color w:val="1E1D1C"/>
          <w:szCs w:val="20"/>
          <w:lang w:eastAsia="ru-RU"/>
        </w:rPr>
        <w:t xml:space="preserve"> Спустя 20 </w:t>
      </w:r>
      <w:r w:rsidRPr="00C63FC5">
        <w:rPr>
          <w:rFonts w:ascii="Century Gothic" w:eastAsia="Times New Roman" w:hAnsi="Century Gothic" w:cs="Arial"/>
          <w:color w:val="1E1D1C"/>
          <w:szCs w:val="20"/>
          <w:lang w:eastAsia="ru-RU"/>
        </w:rPr>
        <w:lastRenderedPageBreak/>
        <w:t>секунд режим сканирования автоматически отключается в целях</w:t>
      </w:r>
      <w:r w:rsidR="001A61D8" w:rsidRPr="00A3790D">
        <w:rPr>
          <w:rFonts w:ascii="Century Gothic" w:eastAsia="Times New Roman" w:hAnsi="Century Gothic" w:cs="Arial"/>
          <w:color w:val="1E1D1C"/>
          <w:szCs w:val="20"/>
          <w:lang w:eastAsia="ru-RU"/>
        </w:rPr>
        <w:t xml:space="preserve"> </w:t>
      </w:r>
      <w:r w:rsidRPr="00C63FC5">
        <w:rPr>
          <w:rFonts w:ascii="Century Gothic" w:eastAsia="Times New Roman" w:hAnsi="Century Gothic" w:cs="Arial"/>
          <w:color w:val="1E1D1C"/>
          <w:szCs w:val="20"/>
          <w:lang w:eastAsia="ru-RU"/>
        </w:rPr>
        <w:t>экономии зарядки батареи при случайном нажатии кнопки.</w:t>
      </w:r>
    </w:p>
    <w:p w:rsidR="00C63FC5" w:rsidRPr="00A3790D" w:rsidRDefault="00C63FC5" w:rsidP="009F7AD6">
      <w:pPr>
        <w:spacing w:after="0" w:line="240" w:lineRule="auto"/>
        <w:ind w:firstLine="284"/>
        <w:jc w:val="both"/>
        <w:rPr>
          <w:rFonts w:ascii="Century Gothic" w:hAnsi="Century Gothic" w:cs="Arial"/>
          <w:szCs w:val="20"/>
        </w:rPr>
      </w:pPr>
    </w:p>
    <w:p w:rsidR="00C63FC5" w:rsidRPr="00C63FC5" w:rsidRDefault="00C63FC5" w:rsidP="009F7AD6">
      <w:pPr>
        <w:spacing w:after="0" w:line="240" w:lineRule="auto"/>
        <w:ind w:firstLine="284"/>
        <w:jc w:val="both"/>
        <w:rPr>
          <w:rFonts w:ascii="Century Gothic" w:eastAsia="Times New Roman" w:hAnsi="Century Gothic" w:cs="Arial"/>
          <w:b/>
          <w:szCs w:val="20"/>
          <w:lang w:eastAsia="ru-RU"/>
        </w:rPr>
      </w:pPr>
      <w:r w:rsidRPr="00C63FC5">
        <w:rPr>
          <w:rFonts w:ascii="Century Gothic" w:eastAsia="Times New Roman" w:hAnsi="Century Gothic" w:cs="Arial"/>
          <w:b/>
          <w:iCs/>
          <w:color w:val="1E1D1C"/>
          <w:szCs w:val="20"/>
          <w:lang w:eastAsia="ru-RU"/>
        </w:rPr>
        <w:t>Диапазон измерения расстояния и точность:</w:t>
      </w:r>
    </w:p>
    <w:p w:rsidR="009F7AD6" w:rsidRPr="00A3790D" w:rsidRDefault="00C63FC5" w:rsidP="009F7AD6">
      <w:pPr>
        <w:spacing w:after="0" w:line="240" w:lineRule="auto"/>
        <w:ind w:firstLine="284"/>
        <w:jc w:val="both"/>
        <w:rPr>
          <w:rFonts w:ascii="Century Gothic" w:hAnsi="Century Gothic" w:cs="Arial"/>
          <w:szCs w:val="20"/>
        </w:rPr>
      </w:pPr>
      <w:r w:rsidRPr="00A3790D">
        <w:rPr>
          <w:rFonts w:ascii="Century Gothic" w:eastAsia="Times New Roman" w:hAnsi="Century Gothic" w:cs="Arial"/>
          <w:color w:val="1E1D1C"/>
          <w:szCs w:val="20"/>
          <w:lang w:eastAsia="ru-RU"/>
        </w:rPr>
        <w:t xml:space="preserve">Диапазон измерения расстояния бинокля </w:t>
      </w:r>
      <w:r w:rsidRPr="00A3790D">
        <w:rPr>
          <w:rFonts w:ascii="Century Gothic" w:eastAsia="Times New Roman" w:hAnsi="Century Gothic" w:cs="Arial"/>
          <w:color w:val="1E1D1C"/>
          <w:szCs w:val="20"/>
          <w:lang w:val="en-US"/>
        </w:rPr>
        <w:t>NIGHTHUNTER</w:t>
      </w:r>
      <w:r w:rsidRPr="00A3790D">
        <w:rPr>
          <w:rFonts w:ascii="Century Gothic" w:eastAsia="Times New Roman" w:hAnsi="Century Gothic" w:cs="Arial"/>
          <w:color w:val="1E1D1C"/>
          <w:szCs w:val="20"/>
        </w:rPr>
        <w:t xml:space="preserve"> 8</w:t>
      </w:r>
      <w:r w:rsidRPr="00A3790D">
        <w:rPr>
          <w:rFonts w:ascii="Century Gothic" w:eastAsia="Times New Roman" w:hAnsi="Century Gothic" w:cs="Arial"/>
          <w:color w:val="1E1D1C"/>
          <w:szCs w:val="20"/>
          <w:lang w:val="en-US"/>
        </w:rPr>
        <w:t>x</w:t>
      </w:r>
      <w:r w:rsidRPr="00A3790D">
        <w:rPr>
          <w:rFonts w:ascii="Century Gothic" w:eastAsia="Times New Roman" w:hAnsi="Century Gothic" w:cs="Arial"/>
          <w:color w:val="1E1D1C"/>
          <w:szCs w:val="20"/>
        </w:rPr>
        <w:t xml:space="preserve">30 </w:t>
      </w:r>
      <w:r w:rsidRPr="00A3790D">
        <w:rPr>
          <w:rFonts w:ascii="Century Gothic" w:eastAsia="Times New Roman" w:hAnsi="Century Gothic" w:cs="Arial"/>
          <w:color w:val="1E1D1C"/>
          <w:szCs w:val="20"/>
          <w:lang w:val="en-US"/>
        </w:rPr>
        <w:t>LRF</w:t>
      </w:r>
      <w:r w:rsidRPr="00A3790D">
        <w:rPr>
          <w:rFonts w:ascii="Century Gothic" w:eastAsia="Times New Roman" w:hAnsi="Century Gothic" w:cs="Arial"/>
          <w:color w:val="1E1D1C"/>
          <w:szCs w:val="20"/>
        </w:rPr>
        <w:t xml:space="preserve"> </w:t>
      </w:r>
      <w:r w:rsidRPr="00A3790D">
        <w:rPr>
          <w:rFonts w:ascii="Century Gothic" w:eastAsia="Times New Roman" w:hAnsi="Century Gothic" w:cs="Arial"/>
          <w:color w:val="1E1D1C"/>
          <w:szCs w:val="20"/>
          <w:lang w:eastAsia="ru-RU"/>
        </w:rPr>
        <w:t>варьируется от 25 м/27 ярдов до 1700</w:t>
      </w:r>
      <w:r w:rsidR="001A61D8" w:rsidRPr="00A3790D">
        <w:rPr>
          <w:rFonts w:ascii="Century Gothic" w:eastAsia="Times New Roman" w:hAnsi="Century Gothic" w:cs="Arial"/>
          <w:color w:val="1E1D1C"/>
          <w:szCs w:val="20"/>
          <w:lang w:eastAsia="ru-RU"/>
        </w:rPr>
        <w:t xml:space="preserve"> метров/1860 ярдов. Радиус действия при этом зависит от погоды, условий видимости и отражающих свойств объекта:</w:t>
      </w:r>
      <w:r w:rsidR="001A61D8" w:rsidRPr="00A3790D">
        <w:rPr>
          <w:rFonts w:ascii="Century Gothic" w:hAnsi="Century Gothic" w:cs="Arial"/>
          <w:szCs w:val="20"/>
        </w:rPr>
        <w:t xml:space="preserve"> </w:t>
      </w:r>
    </w:p>
    <w:p w:rsidR="009F7AD6" w:rsidRPr="009F7AD6" w:rsidRDefault="009F7AD6" w:rsidP="009F7AD6">
      <w:pPr>
        <w:spacing w:after="0" w:line="240" w:lineRule="auto"/>
        <w:ind w:firstLine="284"/>
        <w:jc w:val="both"/>
        <w:rPr>
          <w:rFonts w:ascii="Century Gothic" w:eastAsia="Times New Roman" w:hAnsi="Century Gothic" w:cs="Arial"/>
          <w:color w:val="1E1D1C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07"/>
        <w:gridCol w:w="2405"/>
        <w:gridCol w:w="3777"/>
      </w:tblGrid>
      <w:tr w:rsidR="001A61D8" w:rsidRPr="001A61D8" w:rsidTr="00A3790D">
        <w:trPr>
          <w:trHeight w:val="241"/>
        </w:trPr>
        <w:tc>
          <w:tcPr>
            <w:tcW w:w="2607" w:type="dxa"/>
            <w:shd w:val="clear" w:color="auto" w:fill="FFFFFF"/>
          </w:tcPr>
          <w:p w:rsidR="001A61D8" w:rsidRPr="00572260" w:rsidRDefault="001A61D8" w:rsidP="009F7AD6">
            <w:pPr>
              <w:ind w:firstLine="284"/>
              <w:jc w:val="both"/>
            </w:pPr>
            <w:r w:rsidRPr="00572260">
              <w:t>Радиус действия:</w:t>
            </w:r>
          </w:p>
        </w:tc>
        <w:tc>
          <w:tcPr>
            <w:tcW w:w="2405" w:type="dxa"/>
            <w:shd w:val="clear" w:color="auto" w:fill="FFFFFF"/>
          </w:tcPr>
          <w:p w:rsidR="001A61D8" w:rsidRPr="00572260" w:rsidRDefault="001A61D8" w:rsidP="009F7AD6">
            <w:pPr>
              <w:ind w:firstLine="284"/>
              <w:jc w:val="both"/>
            </w:pPr>
            <w:r w:rsidRPr="00572260">
              <w:t>больше</w:t>
            </w:r>
          </w:p>
        </w:tc>
        <w:tc>
          <w:tcPr>
            <w:tcW w:w="3777" w:type="dxa"/>
            <w:shd w:val="clear" w:color="auto" w:fill="FFFFFF"/>
          </w:tcPr>
          <w:p w:rsidR="001A61D8" w:rsidRPr="00572260" w:rsidRDefault="001A61D8" w:rsidP="009F7AD6">
            <w:pPr>
              <w:ind w:firstLine="284"/>
              <w:jc w:val="both"/>
            </w:pPr>
            <w:r w:rsidRPr="00572260">
              <w:t>меньше</w:t>
            </w:r>
          </w:p>
        </w:tc>
      </w:tr>
      <w:tr w:rsidR="001A61D8" w:rsidRPr="001A61D8" w:rsidTr="001A61D8">
        <w:trPr>
          <w:trHeight w:val="464"/>
        </w:trPr>
        <w:tc>
          <w:tcPr>
            <w:tcW w:w="2607" w:type="dxa"/>
            <w:shd w:val="clear" w:color="auto" w:fill="FFFFFF"/>
          </w:tcPr>
          <w:p w:rsidR="001A61D8" w:rsidRPr="00572260" w:rsidRDefault="001A61D8" w:rsidP="009F7AD6">
            <w:pPr>
              <w:ind w:firstLine="284"/>
              <w:jc w:val="both"/>
            </w:pPr>
            <w:r w:rsidRPr="00572260">
              <w:t>Цвет объекта:</w:t>
            </w:r>
          </w:p>
        </w:tc>
        <w:tc>
          <w:tcPr>
            <w:tcW w:w="2405" w:type="dxa"/>
            <w:shd w:val="clear" w:color="auto" w:fill="FFFFFF"/>
          </w:tcPr>
          <w:p w:rsidR="001A61D8" w:rsidRPr="00572260" w:rsidRDefault="001A61D8" w:rsidP="009F7AD6">
            <w:pPr>
              <w:ind w:firstLine="284"/>
              <w:jc w:val="both"/>
            </w:pPr>
            <w:r w:rsidRPr="00572260">
              <w:t>белый</w:t>
            </w:r>
          </w:p>
        </w:tc>
        <w:tc>
          <w:tcPr>
            <w:tcW w:w="3777" w:type="dxa"/>
            <w:shd w:val="clear" w:color="auto" w:fill="FFFFFF"/>
          </w:tcPr>
          <w:p w:rsidR="001A61D8" w:rsidRPr="00572260" w:rsidRDefault="001A61D8" w:rsidP="009F7AD6">
            <w:pPr>
              <w:ind w:firstLine="284"/>
              <w:jc w:val="both"/>
            </w:pPr>
            <w:r w:rsidRPr="00572260">
              <w:t>черный</w:t>
            </w:r>
          </w:p>
        </w:tc>
      </w:tr>
      <w:tr w:rsidR="001A61D8" w:rsidRPr="001A61D8" w:rsidTr="001A61D8">
        <w:trPr>
          <w:trHeight w:val="437"/>
        </w:trPr>
        <w:tc>
          <w:tcPr>
            <w:tcW w:w="2607" w:type="dxa"/>
            <w:shd w:val="clear" w:color="auto" w:fill="FFFFFF"/>
          </w:tcPr>
          <w:p w:rsidR="001A61D8" w:rsidRPr="00572260" w:rsidRDefault="001A61D8" w:rsidP="009F7AD6">
            <w:pPr>
              <w:ind w:firstLine="284"/>
              <w:jc w:val="both"/>
            </w:pPr>
            <w:r w:rsidRPr="00572260">
              <w:t>Угол относительно объекта:</w:t>
            </w:r>
          </w:p>
        </w:tc>
        <w:tc>
          <w:tcPr>
            <w:tcW w:w="2405" w:type="dxa"/>
            <w:shd w:val="clear" w:color="auto" w:fill="FFFFFF"/>
          </w:tcPr>
          <w:p w:rsidR="001A61D8" w:rsidRPr="00572260" w:rsidRDefault="001A61D8" w:rsidP="009F7AD6">
            <w:pPr>
              <w:ind w:firstLine="284"/>
              <w:jc w:val="both"/>
            </w:pPr>
            <w:r w:rsidRPr="00572260">
              <w:t>прямой</w:t>
            </w:r>
          </w:p>
        </w:tc>
        <w:tc>
          <w:tcPr>
            <w:tcW w:w="3777" w:type="dxa"/>
            <w:shd w:val="clear" w:color="auto" w:fill="FFFFFF"/>
          </w:tcPr>
          <w:p w:rsidR="001A61D8" w:rsidRPr="00572260" w:rsidRDefault="001A61D8" w:rsidP="009F7AD6">
            <w:pPr>
              <w:ind w:firstLine="284"/>
              <w:jc w:val="both"/>
            </w:pPr>
            <w:r w:rsidRPr="00572260">
              <w:t>острый</w:t>
            </w:r>
          </w:p>
        </w:tc>
      </w:tr>
      <w:tr w:rsidR="001A61D8" w:rsidRPr="001A61D8" w:rsidTr="001A61D8">
        <w:trPr>
          <w:trHeight w:val="464"/>
        </w:trPr>
        <w:tc>
          <w:tcPr>
            <w:tcW w:w="2607" w:type="dxa"/>
            <w:shd w:val="clear" w:color="auto" w:fill="FFFFFF"/>
          </w:tcPr>
          <w:p w:rsidR="001A61D8" w:rsidRPr="00572260" w:rsidRDefault="001A61D8" w:rsidP="009F7AD6">
            <w:pPr>
              <w:ind w:firstLine="284"/>
              <w:jc w:val="both"/>
            </w:pPr>
            <w:r w:rsidRPr="00572260">
              <w:t>Размер объекта:</w:t>
            </w:r>
          </w:p>
        </w:tc>
        <w:tc>
          <w:tcPr>
            <w:tcW w:w="2405" w:type="dxa"/>
            <w:shd w:val="clear" w:color="auto" w:fill="FFFFFF"/>
          </w:tcPr>
          <w:p w:rsidR="001A61D8" w:rsidRPr="00572260" w:rsidRDefault="001A61D8" w:rsidP="009F7AD6">
            <w:pPr>
              <w:ind w:firstLine="284"/>
              <w:jc w:val="both"/>
            </w:pPr>
            <w:r w:rsidRPr="00572260">
              <w:t>большой</w:t>
            </w:r>
          </w:p>
        </w:tc>
        <w:tc>
          <w:tcPr>
            <w:tcW w:w="3777" w:type="dxa"/>
            <w:shd w:val="clear" w:color="auto" w:fill="FFFFFF"/>
          </w:tcPr>
          <w:p w:rsidR="001A61D8" w:rsidRPr="00572260" w:rsidRDefault="001A61D8" w:rsidP="009F7AD6">
            <w:pPr>
              <w:ind w:firstLine="284"/>
              <w:jc w:val="both"/>
            </w:pPr>
            <w:r w:rsidRPr="00572260">
              <w:t>малый</w:t>
            </w:r>
          </w:p>
        </w:tc>
      </w:tr>
      <w:tr w:rsidR="001A61D8" w:rsidRPr="001A61D8" w:rsidTr="001A61D8">
        <w:trPr>
          <w:trHeight w:val="214"/>
        </w:trPr>
        <w:tc>
          <w:tcPr>
            <w:tcW w:w="2607" w:type="dxa"/>
            <w:shd w:val="clear" w:color="auto" w:fill="FFFFFF"/>
          </w:tcPr>
          <w:p w:rsidR="001A61D8" w:rsidRPr="00572260" w:rsidRDefault="001A61D8" w:rsidP="009F7AD6">
            <w:pPr>
              <w:ind w:firstLine="284"/>
              <w:jc w:val="both"/>
            </w:pPr>
            <w:r w:rsidRPr="00572260">
              <w:t>Погода:</w:t>
            </w:r>
          </w:p>
        </w:tc>
        <w:tc>
          <w:tcPr>
            <w:tcW w:w="2405" w:type="dxa"/>
            <w:shd w:val="clear" w:color="auto" w:fill="FFFFFF"/>
          </w:tcPr>
          <w:p w:rsidR="001A61D8" w:rsidRPr="00572260" w:rsidRDefault="001A61D8" w:rsidP="009F7AD6">
            <w:pPr>
              <w:ind w:firstLine="284"/>
              <w:jc w:val="both"/>
            </w:pPr>
            <w:r w:rsidRPr="00572260">
              <w:t>ясно</w:t>
            </w:r>
          </w:p>
        </w:tc>
        <w:tc>
          <w:tcPr>
            <w:tcW w:w="3777" w:type="dxa"/>
            <w:shd w:val="clear" w:color="auto" w:fill="FFFFFF"/>
          </w:tcPr>
          <w:p w:rsidR="001A61D8" w:rsidRPr="00572260" w:rsidRDefault="001A61D8" w:rsidP="009F7AD6">
            <w:pPr>
              <w:ind w:firstLine="284"/>
              <w:jc w:val="both"/>
            </w:pPr>
            <w:r w:rsidRPr="00572260">
              <w:t>пасмурно</w:t>
            </w:r>
          </w:p>
        </w:tc>
      </w:tr>
      <w:tr w:rsidR="001A61D8" w:rsidRPr="001A61D8" w:rsidTr="0001491D">
        <w:trPr>
          <w:trHeight w:val="424"/>
        </w:trPr>
        <w:tc>
          <w:tcPr>
            <w:tcW w:w="2607" w:type="dxa"/>
            <w:shd w:val="clear" w:color="auto" w:fill="FFFFFF"/>
          </w:tcPr>
          <w:p w:rsidR="001A61D8" w:rsidRPr="00572260" w:rsidRDefault="001A61D8" w:rsidP="009F7AD6">
            <w:pPr>
              <w:ind w:firstLine="284"/>
              <w:jc w:val="both"/>
            </w:pPr>
            <w:r w:rsidRPr="00572260">
              <w:t>Структура объекта:</w:t>
            </w:r>
          </w:p>
        </w:tc>
        <w:tc>
          <w:tcPr>
            <w:tcW w:w="2405" w:type="dxa"/>
            <w:shd w:val="clear" w:color="auto" w:fill="FFFFFF"/>
          </w:tcPr>
          <w:p w:rsidR="001A61D8" w:rsidRPr="00572260" w:rsidRDefault="001A61D8" w:rsidP="009F7AD6">
            <w:pPr>
              <w:ind w:firstLine="284"/>
              <w:jc w:val="both"/>
            </w:pPr>
            <w:r w:rsidRPr="00572260">
              <w:t>например, стена дома</w:t>
            </w:r>
          </w:p>
        </w:tc>
        <w:tc>
          <w:tcPr>
            <w:tcW w:w="3777" w:type="dxa"/>
            <w:shd w:val="clear" w:color="auto" w:fill="FFFFFF"/>
          </w:tcPr>
          <w:p w:rsidR="001A61D8" w:rsidRDefault="001A61D8" w:rsidP="009F7AD6">
            <w:pPr>
              <w:ind w:firstLine="284"/>
              <w:jc w:val="both"/>
            </w:pPr>
            <w:r w:rsidRPr="00572260">
              <w:t>например, куст, дерево</w:t>
            </w:r>
          </w:p>
        </w:tc>
      </w:tr>
    </w:tbl>
    <w:p w:rsidR="009F7AD6" w:rsidRPr="009F7AD6" w:rsidRDefault="009F7AD6" w:rsidP="009F7AD6">
      <w:pPr>
        <w:spacing w:after="0" w:line="240" w:lineRule="auto"/>
        <w:ind w:firstLine="284"/>
        <w:jc w:val="both"/>
        <w:rPr>
          <w:rFonts w:ascii="Century Gothic" w:hAnsi="Century Gothic" w:cs="Arial"/>
          <w:sz w:val="20"/>
          <w:szCs w:val="20"/>
        </w:rPr>
      </w:pPr>
    </w:p>
    <w:p w:rsidR="009F7AD6" w:rsidRPr="00A3790D" w:rsidRDefault="009F7AD6" w:rsidP="009F7AD6">
      <w:pPr>
        <w:spacing w:after="0" w:line="240" w:lineRule="auto"/>
        <w:ind w:firstLine="284"/>
        <w:jc w:val="both"/>
        <w:rPr>
          <w:rFonts w:ascii="Century Gothic" w:hAnsi="Century Gothic" w:cs="Arial"/>
          <w:szCs w:val="20"/>
        </w:rPr>
      </w:pPr>
    </w:p>
    <w:p w:rsidR="009F7AD6" w:rsidRPr="00A3790D" w:rsidRDefault="009F7AD6" w:rsidP="009F7AD6">
      <w:pPr>
        <w:spacing w:after="0" w:line="240" w:lineRule="auto"/>
        <w:ind w:firstLine="284"/>
        <w:jc w:val="both"/>
        <w:rPr>
          <w:rFonts w:ascii="Century Gothic" w:hAnsi="Century Gothic" w:cs="Arial"/>
          <w:b/>
          <w:szCs w:val="20"/>
        </w:rPr>
      </w:pPr>
      <w:r w:rsidRPr="00A3790D">
        <w:rPr>
          <w:rFonts w:ascii="Century Gothic" w:hAnsi="Century Gothic" w:cs="Arial"/>
          <w:b/>
          <w:szCs w:val="20"/>
        </w:rPr>
        <w:t>При солнечном свете и в условиях хорошей видимости действуют следующие погрешности действия и точности:</w:t>
      </w:r>
    </w:p>
    <w:p w:rsidR="009F7AD6" w:rsidRPr="00A3790D" w:rsidRDefault="009F7AD6" w:rsidP="009F7AD6">
      <w:pPr>
        <w:spacing w:after="0" w:line="240" w:lineRule="auto"/>
        <w:ind w:firstLine="284"/>
        <w:jc w:val="both"/>
        <w:rPr>
          <w:rFonts w:ascii="Century Gothic" w:hAnsi="Century Gothic" w:cs="Arial"/>
          <w:szCs w:val="20"/>
        </w:rPr>
      </w:pPr>
      <w:r w:rsidRPr="00A3790D">
        <w:rPr>
          <w:rFonts w:ascii="Century Gothic" w:hAnsi="Century Gothic" w:cs="Arial"/>
          <w:szCs w:val="20"/>
        </w:rPr>
        <w:t>± 1,0 м/ярд до 300 м/328 ярдов,</w:t>
      </w:r>
    </w:p>
    <w:p w:rsidR="009F7AD6" w:rsidRPr="00A3790D" w:rsidRDefault="009F7AD6" w:rsidP="009F7AD6">
      <w:pPr>
        <w:spacing w:after="0" w:line="240" w:lineRule="auto"/>
        <w:ind w:firstLine="284"/>
        <w:jc w:val="both"/>
        <w:rPr>
          <w:rFonts w:ascii="Century Gothic" w:hAnsi="Century Gothic" w:cs="Arial"/>
          <w:szCs w:val="20"/>
        </w:rPr>
      </w:pPr>
      <w:r w:rsidRPr="00A3790D">
        <w:rPr>
          <w:rFonts w:ascii="Century Gothic" w:hAnsi="Century Gothic" w:cs="Arial"/>
          <w:szCs w:val="20"/>
        </w:rPr>
        <w:t>± 2,0 м/ярда до 600 м/656 ярдов,</w:t>
      </w:r>
    </w:p>
    <w:p w:rsidR="009F7AD6" w:rsidRPr="00A3790D" w:rsidRDefault="009F7AD6" w:rsidP="009F7AD6">
      <w:pPr>
        <w:spacing w:after="0" w:line="240" w:lineRule="auto"/>
        <w:ind w:firstLine="284"/>
        <w:jc w:val="both"/>
        <w:rPr>
          <w:rFonts w:ascii="Century Gothic" w:hAnsi="Century Gothic" w:cs="Arial"/>
          <w:szCs w:val="20"/>
          <w:lang w:val="en-US"/>
        </w:rPr>
      </w:pPr>
      <w:r w:rsidRPr="00A3790D">
        <w:rPr>
          <w:rFonts w:ascii="Century Gothic" w:hAnsi="Century Gothic" w:cs="Arial"/>
          <w:szCs w:val="20"/>
        </w:rPr>
        <w:t>± 0,5 % более 600 м/656 ярдов</w:t>
      </w:r>
    </w:p>
    <w:p w:rsidR="009F7AD6" w:rsidRPr="00A3790D" w:rsidRDefault="009F7AD6" w:rsidP="009F7AD6">
      <w:pPr>
        <w:spacing w:after="0" w:line="240" w:lineRule="auto"/>
        <w:ind w:firstLine="284"/>
        <w:jc w:val="both"/>
        <w:rPr>
          <w:rFonts w:ascii="Century Gothic" w:hAnsi="Century Gothic" w:cs="Arial"/>
          <w:szCs w:val="20"/>
          <w:lang w:val="en-US"/>
        </w:rPr>
      </w:pPr>
    </w:p>
    <w:p w:rsidR="009F7AD6" w:rsidRPr="00A3790D" w:rsidRDefault="009F7AD6" w:rsidP="009F7AD6">
      <w:pPr>
        <w:spacing w:after="0" w:line="240" w:lineRule="auto"/>
        <w:ind w:firstLine="284"/>
        <w:jc w:val="both"/>
        <w:rPr>
          <w:rFonts w:ascii="Century Gothic" w:hAnsi="Century Gothic" w:cs="Arial"/>
          <w:b/>
          <w:szCs w:val="20"/>
        </w:rPr>
      </w:pPr>
      <w:r w:rsidRPr="00A3790D">
        <w:rPr>
          <w:rFonts w:ascii="Century Gothic" w:hAnsi="Century Gothic" w:cs="Arial"/>
          <w:b/>
          <w:szCs w:val="20"/>
        </w:rPr>
        <w:t>На дисплее отображается “---” если:</w:t>
      </w:r>
    </w:p>
    <w:p w:rsidR="009F7AD6" w:rsidRPr="00A3790D" w:rsidRDefault="009F7AD6" w:rsidP="009F7AD6">
      <w:pPr>
        <w:spacing w:after="0" w:line="240" w:lineRule="auto"/>
        <w:ind w:firstLine="284"/>
        <w:jc w:val="both"/>
        <w:rPr>
          <w:rFonts w:ascii="Century Gothic" w:hAnsi="Century Gothic" w:cs="Arial"/>
          <w:szCs w:val="20"/>
        </w:rPr>
      </w:pPr>
      <w:r w:rsidRPr="00A3790D">
        <w:rPr>
          <w:rFonts w:ascii="Century Gothic" w:hAnsi="Century Gothic" w:cs="Arial"/>
          <w:szCs w:val="20"/>
        </w:rPr>
        <w:t>- Расстояние меньше 25 метров</w:t>
      </w:r>
    </w:p>
    <w:p w:rsidR="009F7AD6" w:rsidRPr="00A3790D" w:rsidRDefault="009F7AD6" w:rsidP="009F7AD6">
      <w:pPr>
        <w:spacing w:after="0" w:line="240" w:lineRule="auto"/>
        <w:ind w:firstLine="284"/>
        <w:jc w:val="both"/>
        <w:rPr>
          <w:rFonts w:ascii="Century Gothic" w:hAnsi="Century Gothic" w:cs="Arial"/>
          <w:szCs w:val="20"/>
        </w:rPr>
      </w:pPr>
      <w:r w:rsidRPr="00A3790D">
        <w:rPr>
          <w:rFonts w:ascii="Century Gothic" w:hAnsi="Century Gothic" w:cs="Arial"/>
          <w:szCs w:val="20"/>
        </w:rPr>
        <w:t>- Расстояние больше 1700 метров</w:t>
      </w:r>
    </w:p>
    <w:p w:rsidR="009F7AD6" w:rsidRPr="00A3790D" w:rsidRDefault="009F7AD6" w:rsidP="009F7AD6">
      <w:pPr>
        <w:spacing w:after="0" w:line="240" w:lineRule="auto"/>
        <w:ind w:firstLine="284"/>
        <w:jc w:val="both"/>
        <w:rPr>
          <w:rFonts w:ascii="Century Gothic" w:hAnsi="Century Gothic" w:cs="Arial"/>
          <w:szCs w:val="20"/>
          <w:lang w:val="en-US"/>
        </w:rPr>
      </w:pPr>
      <w:r w:rsidRPr="00A3790D">
        <w:rPr>
          <w:rFonts w:ascii="Century Gothic" w:hAnsi="Century Gothic" w:cs="Arial"/>
          <w:szCs w:val="20"/>
        </w:rPr>
        <w:t>- Слишком слабое отражение от объекта</w:t>
      </w:r>
    </w:p>
    <w:p w:rsidR="009F7AD6" w:rsidRPr="00A3790D" w:rsidRDefault="009F7AD6" w:rsidP="009F7AD6">
      <w:pPr>
        <w:spacing w:after="0" w:line="240" w:lineRule="auto"/>
        <w:ind w:firstLine="284"/>
        <w:jc w:val="both"/>
        <w:rPr>
          <w:rFonts w:ascii="Century Gothic" w:hAnsi="Century Gothic" w:cs="Arial"/>
          <w:szCs w:val="20"/>
          <w:lang w:val="en-US"/>
        </w:rPr>
      </w:pPr>
    </w:p>
    <w:p w:rsidR="009F7AD6" w:rsidRPr="00A3790D" w:rsidRDefault="009F7AD6" w:rsidP="009F7AD6">
      <w:pPr>
        <w:spacing w:after="0" w:line="240" w:lineRule="auto"/>
        <w:ind w:firstLine="284"/>
        <w:jc w:val="both"/>
        <w:rPr>
          <w:rFonts w:ascii="Century Gothic" w:hAnsi="Century Gothic" w:cs="Arial"/>
          <w:b/>
          <w:szCs w:val="20"/>
        </w:rPr>
      </w:pPr>
      <w:r w:rsidRPr="00A3790D">
        <w:rPr>
          <w:rFonts w:ascii="Century Gothic" w:hAnsi="Century Gothic" w:cs="Arial"/>
          <w:b/>
          <w:szCs w:val="20"/>
        </w:rPr>
        <w:t>О низком уровне зарядки батареи сигнализирует мигающий дисплей</w:t>
      </w:r>
    </w:p>
    <w:p w:rsidR="009F7AD6" w:rsidRPr="009F7AD6" w:rsidRDefault="004F6007" w:rsidP="009F7AD6">
      <w:pPr>
        <w:ind w:firstLine="284"/>
        <w:jc w:val="both"/>
        <w:rPr>
          <w:rFonts w:ascii="Tahoma" w:hAnsi="Tahoma" w:cs="Tahoma"/>
          <w:sz w:val="48"/>
        </w:rPr>
      </w:pPr>
      <w:r>
        <w:rPr>
          <w:rFonts w:ascii="Tahoma" w:hAnsi="Tahoma" w:cs="Tahoma"/>
          <w:noProof/>
          <w:sz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604520</wp:posOffset>
            </wp:positionH>
            <wp:positionV relativeFrom="paragraph">
              <wp:posOffset>67310</wp:posOffset>
            </wp:positionV>
            <wp:extent cx="4505325" cy="3660140"/>
            <wp:effectExtent l="0" t="0" r="9525" b="0"/>
            <wp:wrapSquare wrapText="bothSides"/>
            <wp:docPr id="1" name="Рисунок 1" descr="Z:\anastasiya\Поставщики\Steiner\Picture Manual Steiner Nighthunter LRF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nastasiya\Поставщики\Steiner\Picture Manual Steiner Nighthunter LRF-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66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F7AD6" w:rsidRPr="009F7AD6" w:rsidSect="004D3BEC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3FC5"/>
    <w:rsid w:val="001433A4"/>
    <w:rsid w:val="001A61D8"/>
    <w:rsid w:val="002430D0"/>
    <w:rsid w:val="004D3BEC"/>
    <w:rsid w:val="004F6007"/>
    <w:rsid w:val="007416C4"/>
    <w:rsid w:val="0084424D"/>
    <w:rsid w:val="009F7AD6"/>
    <w:rsid w:val="00A3790D"/>
    <w:rsid w:val="00C63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0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В. Станякина</dc:creator>
  <cp:lastModifiedBy>oksana</cp:lastModifiedBy>
  <cp:revision>2</cp:revision>
  <dcterms:created xsi:type="dcterms:W3CDTF">2016-04-14T12:41:00Z</dcterms:created>
  <dcterms:modified xsi:type="dcterms:W3CDTF">2016-04-14T12:41:00Z</dcterms:modified>
</cp:coreProperties>
</file>